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1DAC" w:rsidRDefault="007C08BD" w:rsidP="00E4291A">
      <w:pPr>
        <w:spacing w:line="400" w:lineRule="exact"/>
        <w:rPr>
          <w:rFonts w:ascii="黑体" w:eastAsia="黑体" w:hAnsi="黑体"/>
          <w:sz w:val="32"/>
          <w:szCs w:val="32"/>
        </w:rPr>
      </w:pPr>
      <w:r w:rsidRPr="00CB1DAC">
        <w:rPr>
          <w:rFonts w:ascii="黑体" w:eastAsia="黑体" w:hAnsi="黑体"/>
          <w:sz w:val="32"/>
          <w:szCs w:val="32"/>
        </w:rPr>
        <w:t>附件</w:t>
      </w:r>
      <w:r w:rsidR="00E4291A">
        <w:rPr>
          <w:rFonts w:ascii="黑体" w:eastAsia="黑体" w:hAnsi="黑体" w:hint="eastAsia"/>
          <w:sz w:val="32"/>
          <w:szCs w:val="32"/>
        </w:rPr>
        <w:t>5</w:t>
      </w:r>
    </w:p>
    <w:p w:rsidR="00E4291A" w:rsidRPr="00E4291A" w:rsidRDefault="00E4291A" w:rsidP="00E4291A">
      <w:pPr>
        <w:spacing w:line="400" w:lineRule="exact"/>
        <w:rPr>
          <w:rFonts w:ascii="黑体" w:eastAsia="黑体" w:hAnsi="黑体" w:hint="eastAsia"/>
          <w:sz w:val="32"/>
          <w:szCs w:val="32"/>
        </w:rPr>
      </w:pPr>
    </w:p>
    <w:p w:rsidR="000473F2" w:rsidRDefault="00E4291A" w:rsidP="00E4291A">
      <w:pPr>
        <w:spacing w:line="360" w:lineRule="auto"/>
        <w:jc w:val="center"/>
        <w:rPr>
          <w:rFonts w:ascii="Times New Roman" w:eastAsia="黑体" w:hAnsi="Times New Roman" w:hint="eastAsia"/>
          <w:sz w:val="32"/>
          <w:szCs w:val="32"/>
        </w:rPr>
      </w:pPr>
      <w:r>
        <w:rPr>
          <w:rFonts w:ascii="Times New Roman" w:eastAsia="黑体" w:hAnsi="Times New Roman" w:hint="eastAsia"/>
          <w:sz w:val="32"/>
          <w:szCs w:val="32"/>
        </w:rPr>
        <w:t>各学科赛道申报指南</w:t>
      </w:r>
    </w:p>
    <w:p w:rsidR="00E4291A" w:rsidRPr="00E4291A" w:rsidRDefault="00E4291A" w:rsidP="00E4291A">
      <w:pPr>
        <w:spacing w:line="360" w:lineRule="auto"/>
        <w:ind w:firstLineChars="200" w:firstLine="480"/>
        <w:rPr>
          <w:rFonts w:ascii="Times New Roman" w:eastAsia="仿宋" w:hAnsi="Times New Roman"/>
          <w:sz w:val="24"/>
          <w:szCs w:val="24"/>
        </w:rPr>
      </w:pPr>
      <w:r w:rsidRPr="00E4291A">
        <w:rPr>
          <w:rFonts w:ascii="Times New Roman" w:eastAsia="仿宋" w:hAnsi="Times New Roman" w:hint="eastAsia"/>
          <w:sz w:val="24"/>
          <w:szCs w:val="24"/>
        </w:rPr>
        <w:t>各学科赛道作品涵盖范围参照国家自然科学基金委的项目指南的具体内容，重点支持的方向如下。</w:t>
      </w:r>
    </w:p>
    <w:p w:rsidR="00E4291A" w:rsidRPr="00E4291A" w:rsidRDefault="00E4291A" w:rsidP="00AE47D8">
      <w:pPr>
        <w:spacing w:line="560" w:lineRule="exact"/>
        <w:ind w:firstLineChars="200" w:firstLine="482"/>
        <w:rPr>
          <w:rFonts w:ascii="仿宋" w:eastAsia="仿宋" w:hAnsi="仿宋" w:hint="eastAsia"/>
          <w:b/>
          <w:bCs/>
          <w:sz w:val="24"/>
          <w:szCs w:val="28"/>
        </w:rPr>
      </w:pPr>
      <w:r w:rsidRPr="00E4291A">
        <w:rPr>
          <w:rFonts w:ascii="仿宋" w:eastAsia="仿宋" w:hAnsi="仿宋" w:hint="eastAsia"/>
          <w:b/>
          <w:bCs/>
          <w:sz w:val="24"/>
          <w:szCs w:val="28"/>
        </w:rPr>
        <w:t>一、基础临床学科赛道</w:t>
      </w:r>
    </w:p>
    <w:p w:rsidR="00E4291A" w:rsidRPr="00E4291A" w:rsidRDefault="00E4291A" w:rsidP="00AE47D8">
      <w:pPr>
        <w:spacing w:line="560" w:lineRule="exact"/>
        <w:ind w:firstLineChars="200" w:firstLine="482"/>
        <w:rPr>
          <w:rFonts w:ascii="仿宋" w:eastAsia="仿宋" w:hAnsi="仿宋" w:hint="eastAsia"/>
          <w:bCs/>
          <w:sz w:val="24"/>
          <w:szCs w:val="28"/>
        </w:rPr>
      </w:pPr>
      <w:r w:rsidRPr="00E4291A">
        <w:rPr>
          <w:rFonts w:ascii="仿宋" w:eastAsia="仿宋" w:hAnsi="仿宋" w:hint="eastAsia"/>
          <w:b/>
          <w:bCs/>
          <w:sz w:val="24"/>
          <w:szCs w:val="28"/>
        </w:rPr>
        <w:t>1.呼吸、循环、血液系统</w:t>
      </w:r>
    </w:p>
    <w:p w:rsidR="00E4291A" w:rsidRPr="00E4291A" w:rsidRDefault="00E4291A" w:rsidP="00AE47D8">
      <w:pPr>
        <w:spacing w:line="560" w:lineRule="exact"/>
        <w:ind w:firstLineChars="200" w:firstLine="480"/>
        <w:rPr>
          <w:rFonts w:ascii="仿宋" w:eastAsia="仿宋" w:hAnsi="仿宋" w:hint="eastAsia"/>
          <w:bCs/>
          <w:sz w:val="24"/>
          <w:szCs w:val="28"/>
        </w:rPr>
      </w:pPr>
      <w:r w:rsidRPr="00E4291A">
        <w:rPr>
          <w:rFonts w:ascii="仿宋" w:eastAsia="仿宋" w:hAnsi="仿宋" w:hint="eastAsia"/>
          <w:bCs/>
          <w:sz w:val="24"/>
          <w:szCs w:val="28"/>
        </w:rPr>
        <w:t>（1）呼吸系统：聚焦气道与肺的病理、生理变化机制，呼吸系统免疫功能失衡，疾病潜在分子标志物和干预靶点精准诊治的新手段，环境因素对气道、肺的影响及其导致相关病理生理变化，微生态与呼吸系统疾病，肺再生，呼吸系统</w:t>
      </w:r>
      <w:bookmarkStart w:id="0" w:name="_GoBack"/>
      <w:bookmarkEnd w:id="0"/>
      <w:r w:rsidRPr="00E4291A">
        <w:rPr>
          <w:rFonts w:ascii="仿宋" w:eastAsia="仿宋" w:hAnsi="仿宋" w:hint="eastAsia"/>
          <w:bCs/>
          <w:sz w:val="24"/>
          <w:szCs w:val="28"/>
        </w:rPr>
        <w:t>纤维增生性病变的机制及干预等领域。鼓励推动新技术方法和手段开展相关研究，解决呼吸研究领域中的基础与临床问题。</w:t>
      </w:r>
    </w:p>
    <w:p w:rsidR="00E4291A" w:rsidRPr="00E4291A" w:rsidRDefault="00E4291A" w:rsidP="00AE47D8">
      <w:pPr>
        <w:spacing w:line="560" w:lineRule="exact"/>
        <w:ind w:firstLineChars="200" w:firstLine="480"/>
        <w:rPr>
          <w:rFonts w:ascii="仿宋" w:eastAsia="仿宋" w:hAnsi="仿宋" w:hint="eastAsia"/>
          <w:bCs/>
          <w:sz w:val="24"/>
          <w:szCs w:val="28"/>
        </w:rPr>
      </w:pPr>
      <w:r w:rsidRPr="00E4291A">
        <w:rPr>
          <w:rFonts w:ascii="仿宋" w:eastAsia="仿宋" w:hAnsi="仿宋" w:hint="eastAsia"/>
          <w:bCs/>
          <w:sz w:val="24"/>
          <w:szCs w:val="28"/>
        </w:rPr>
        <w:t>（2）循环系统：聚焦心血管疾病的发生、发展机制，寻找潜在的诊断标志物、干预靶点和创新治疗技术。重点关注炎症、感染、代谢紊乱以及其他系统疾病因素在心血管损伤与修复中的作用机制；蛋白质/核酸修饰与血管疾病的相关机制与干预。注重利用多学科交叉技术、生物活性物质开展心血管领域新技术、新方法和新材料的基础和应用基础研究。</w:t>
      </w:r>
    </w:p>
    <w:p w:rsidR="00E4291A" w:rsidRPr="00E4291A" w:rsidRDefault="00E4291A" w:rsidP="00AE47D8">
      <w:pPr>
        <w:spacing w:line="560" w:lineRule="exact"/>
        <w:ind w:firstLineChars="200" w:firstLine="480"/>
        <w:rPr>
          <w:rFonts w:ascii="仿宋" w:eastAsia="仿宋" w:hAnsi="仿宋" w:hint="eastAsia"/>
          <w:bCs/>
          <w:sz w:val="24"/>
          <w:szCs w:val="28"/>
        </w:rPr>
      </w:pPr>
      <w:r w:rsidRPr="00E4291A">
        <w:rPr>
          <w:rFonts w:ascii="仿宋" w:eastAsia="仿宋" w:hAnsi="仿宋" w:hint="eastAsia"/>
          <w:bCs/>
          <w:sz w:val="24"/>
          <w:szCs w:val="28"/>
        </w:rPr>
        <w:t>（3）血液系统：聚焦血液系统疾病的病因、发病机制、诊治，重点开展关于血液系统疾病发病的遗传与表观遗传机制、造血微环境与恶性血液疾病发生、精准分型与诊治、耐药、复发等基础与应用基础研究。关注“血液生态”稳态平衡的构成及其维持机制，以及失衡状态下对重大疾病的预警。推动新技术方法和手段在血液学中的研究。</w:t>
      </w:r>
    </w:p>
    <w:p w:rsidR="00E4291A" w:rsidRPr="00E4291A" w:rsidRDefault="00E4291A" w:rsidP="00AE47D8">
      <w:pPr>
        <w:spacing w:line="560" w:lineRule="exact"/>
        <w:ind w:firstLineChars="200" w:firstLine="482"/>
        <w:rPr>
          <w:rFonts w:ascii="仿宋" w:eastAsia="仿宋" w:hAnsi="仿宋" w:hint="eastAsia"/>
          <w:b/>
          <w:bCs/>
          <w:sz w:val="24"/>
          <w:szCs w:val="28"/>
        </w:rPr>
      </w:pPr>
      <w:r w:rsidRPr="00E4291A">
        <w:rPr>
          <w:rFonts w:ascii="仿宋" w:eastAsia="仿宋" w:hAnsi="仿宋" w:hint="eastAsia"/>
          <w:b/>
          <w:bCs/>
          <w:sz w:val="24"/>
          <w:szCs w:val="28"/>
        </w:rPr>
        <w:t>2.消化、泌尿、生殖系统（含围生医学、胎儿和新生儿）</w:t>
      </w:r>
    </w:p>
    <w:p w:rsidR="00E4291A" w:rsidRPr="00E4291A" w:rsidRDefault="00E4291A" w:rsidP="00AE47D8">
      <w:pPr>
        <w:spacing w:line="560" w:lineRule="exact"/>
        <w:ind w:firstLineChars="200" w:firstLine="480"/>
        <w:rPr>
          <w:rFonts w:ascii="仿宋" w:eastAsia="仿宋" w:hAnsi="仿宋" w:hint="eastAsia"/>
          <w:bCs/>
          <w:sz w:val="24"/>
          <w:szCs w:val="28"/>
        </w:rPr>
      </w:pPr>
      <w:r w:rsidRPr="00E4291A">
        <w:rPr>
          <w:rFonts w:ascii="仿宋" w:eastAsia="仿宋" w:hAnsi="仿宋" w:hint="eastAsia"/>
          <w:bCs/>
          <w:sz w:val="24"/>
          <w:szCs w:val="28"/>
        </w:rPr>
        <w:t>（1）消化系统：聚焦消化系统疾病重要前沿问题，重点开展消化系统各器官之间的相互联系以及与其他系统的交互作用研究，鼓励针对我国重大消化疾病</w:t>
      </w:r>
      <w:r w:rsidRPr="00E4291A">
        <w:rPr>
          <w:rFonts w:ascii="仿宋" w:eastAsia="仿宋" w:hAnsi="仿宋" w:hint="eastAsia"/>
          <w:bCs/>
          <w:sz w:val="24"/>
          <w:szCs w:val="28"/>
        </w:rPr>
        <w:lastRenderedPageBreak/>
        <w:t>的临床需求开展基础转化研究。</w:t>
      </w:r>
    </w:p>
    <w:p w:rsidR="00E4291A" w:rsidRPr="00E4291A" w:rsidRDefault="00E4291A" w:rsidP="00AE47D8">
      <w:pPr>
        <w:spacing w:line="560" w:lineRule="exact"/>
        <w:ind w:firstLineChars="200" w:firstLine="480"/>
        <w:rPr>
          <w:rFonts w:ascii="仿宋" w:eastAsia="仿宋" w:hAnsi="仿宋" w:hint="eastAsia"/>
          <w:bCs/>
          <w:sz w:val="24"/>
          <w:szCs w:val="28"/>
        </w:rPr>
      </w:pPr>
      <w:r w:rsidRPr="00E4291A">
        <w:rPr>
          <w:rFonts w:ascii="仿宋" w:eastAsia="仿宋" w:hAnsi="仿宋" w:hint="eastAsia"/>
          <w:bCs/>
          <w:sz w:val="24"/>
          <w:szCs w:val="28"/>
        </w:rPr>
        <w:t>（2）泌尿系统：聚焦泌尿系统疾病的防治、损伤与修复的相关科学问题，重点开展肾脏固有细胞损伤调控、急性肾损伤和慢性肾脏病防治，血液净化和替代治疗的研究。关注</w:t>
      </w:r>
      <w:proofErr w:type="gramStart"/>
      <w:r w:rsidRPr="00E4291A">
        <w:rPr>
          <w:rFonts w:ascii="仿宋" w:eastAsia="仿宋" w:hAnsi="仿宋" w:hint="eastAsia"/>
          <w:bCs/>
          <w:sz w:val="24"/>
          <w:szCs w:val="28"/>
        </w:rPr>
        <w:t>尿控及</w:t>
      </w:r>
      <w:proofErr w:type="gramEnd"/>
      <w:r w:rsidRPr="00E4291A">
        <w:rPr>
          <w:rFonts w:ascii="仿宋" w:eastAsia="仿宋" w:hAnsi="仿宋" w:hint="eastAsia"/>
          <w:bCs/>
          <w:sz w:val="24"/>
          <w:szCs w:val="28"/>
        </w:rPr>
        <w:t>排尿功能异常等的研究。推动新技术与新方法在泌尿系统疾病诊治中的研究。</w:t>
      </w:r>
    </w:p>
    <w:p w:rsidR="00E4291A" w:rsidRPr="00E4291A" w:rsidRDefault="00E4291A" w:rsidP="00AE47D8">
      <w:pPr>
        <w:spacing w:line="560" w:lineRule="exact"/>
        <w:ind w:firstLineChars="200" w:firstLine="480"/>
        <w:rPr>
          <w:rFonts w:ascii="仿宋" w:eastAsia="仿宋" w:hAnsi="仿宋" w:hint="eastAsia"/>
          <w:bCs/>
          <w:sz w:val="24"/>
          <w:szCs w:val="28"/>
        </w:rPr>
      </w:pPr>
      <w:r w:rsidRPr="00E4291A">
        <w:rPr>
          <w:rFonts w:ascii="仿宋" w:eastAsia="仿宋" w:hAnsi="仿宋" w:hint="eastAsia"/>
          <w:bCs/>
          <w:sz w:val="24"/>
          <w:szCs w:val="28"/>
        </w:rPr>
        <w:t>（3）生殖系统：鼓励运用多学科创新性技术和方法研究人类生殖细胞、组织器官发育，人类生殖器官损伤、重塑与生育力保护，精卵识别与受精规律及异常，早期胚胎发育规律及异常妊娠建立和维持的调控规律及相关疾病的病理机制，母体及子官内外环境对妊娠结局及子代健康的影响，重大新生儿疾病新机制及诊疗策略。鼓励应用再生医学、类器官、人工智能等新技术开展辅助生殖及其安全性的相关基础研究。重点关注母体内环境紊乱与生殖结局，出生缺陷/罕见的发病机制与诊断标志物发现，遗传物质的稳定、变异与演化机制、发育、衰老与疾病的表观遗传调控机制，配子发生、胚胎着床与胎盘功能的调控机制。利用从临床实践中发现并</w:t>
      </w:r>
      <w:proofErr w:type="gramStart"/>
      <w:r w:rsidRPr="00E4291A">
        <w:rPr>
          <w:rFonts w:ascii="仿宋" w:eastAsia="仿宋" w:hAnsi="仿宋" w:hint="eastAsia"/>
          <w:bCs/>
          <w:sz w:val="24"/>
          <w:szCs w:val="28"/>
        </w:rPr>
        <w:t>凝练科学</w:t>
      </w:r>
      <w:proofErr w:type="gramEnd"/>
      <w:r w:rsidRPr="00E4291A">
        <w:rPr>
          <w:rFonts w:ascii="仿宋" w:eastAsia="仿宋" w:hAnsi="仿宋" w:hint="eastAsia"/>
          <w:bCs/>
          <w:sz w:val="24"/>
          <w:szCs w:val="28"/>
        </w:rPr>
        <w:t>问题，开展原创性和具有转化意义的研究。</w:t>
      </w:r>
    </w:p>
    <w:p w:rsidR="00E4291A" w:rsidRPr="00E4291A" w:rsidRDefault="00E4291A" w:rsidP="00AE47D8">
      <w:pPr>
        <w:spacing w:line="560" w:lineRule="exact"/>
        <w:ind w:firstLineChars="200" w:firstLine="482"/>
        <w:rPr>
          <w:rFonts w:ascii="仿宋" w:eastAsia="仿宋" w:hAnsi="仿宋" w:hint="eastAsia"/>
          <w:b/>
          <w:bCs/>
          <w:sz w:val="24"/>
          <w:szCs w:val="28"/>
        </w:rPr>
      </w:pPr>
      <w:r w:rsidRPr="00E4291A">
        <w:rPr>
          <w:rFonts w:ascii="仿宋" w:eastAsia="仿宋" w:hAnsi="仿宋" w:hint="eastAsia"/>
          <w:b/>
          <w:bCs/>
          <w:sz w:val="24"/>
          <w:szCs w:val="28"/>
        </w:rPr>
        <w:t>3.内分泌、神经系统、精神疾病、老年医学</w:t>
      </w:r>
    </w:p>
    <w:p w:rsidR="00E4291A" w:rsidRPr="00E4291A" w:rsidRDefault="00E4291A" w:rsidP="00AE47D8">
      <w:pPr>
        <w:spacing w:line="560" w:lineRule="exact"/>
        <w:ind w:firstLineChars="200" w:firstLine="480"/>
        <w:rPr>
          <w:rFonts w:ascii="仿宋" w:eastAsia="仿宋" w:hAnsi="仿宋" w:hint="eastAsia"/>
          <w:bCs/>
          <w:sz w:val="24"/>
          <w:szCs w:val="28"/>
        </w:rPr>
      </w:pPr>
      <w:r w:rsidRPr="00E4291A">
        <w:rPr>
          <w:rFonts w:ascii="仿宋" w:eastAsia="仿宋" w:hAnsi="仿宋" w:hint="eastAsia"/>
          <w:bCs/>
          <w:sz w:val="24"/>
          <w:szCs w:val="28"/>
        </w:rPr>
        <w:t>（1）内分泌系统：糖尿病，胰岛生理调控与功能异常，糖稳态失衡与靶器官胰岛素抵抗，骨转换、骨代谢异常及钙磷代谢异常，能量代谢调节异常与肥胖，脂质代谢异常。性腺及相关疾病，肾上腺及相关疾病，营养不良与营养支持，水、电解质、微量元素、维生素代谢异常及酸碱平衡异常等，鼓励针对上述领域的重要前沿问题开展基础和临床基础研究。鼓励利用新技术、新方法开展内分泌系统/代谢和营养支持领域的研究。鼓励围绕在临床中发现的新现象、新问题进行探索及合理设计的深入研究。</w:t>
      </w:r>
    </w:p>
    <w:p w:rsidR="00E4291A" w:rsidRPr="00E4291A" w:rsidRDefault="00E4291A" w:rsidP="00AE47D8">
      <w:pPr>
        <w:spacing w:line="560" w:lineRule="exact"/>
        <w:ind w:firstLineChars="200" w:firstLine="480"/>
        <w:rPr>
          <w:rFonts w:ascii="仿宋" w:eastAsia="仿宋" w:hAnsi="仿宋" w:hint="eastAsia"/>
          <w:bCs/>
          <w:sz w:val="24"/>
          <w:szCs w:val="28"/>
        </w:rPr>
      </w:pPr>
      <w:r w:rsidRPr="00E4291A">
        <w:rPr>
          <w:rFonts w:ascii="仿宋" w:eastAsia="仿宋" w:hAnsi="仿宋" w:hint="eastAsia"/>
          <w:bCs/>
          <w:sz w:val="24"/>
          <w:szCs w:val="28"/>
        </w:rPr>
        <w:t>（2）神经系统： 鼓励针对从临床现象和临床问题凝练出的重要科学问题开展创新性基础研究。鼓励利用灵长类动物、果蝇、斑马鱼等动物模型及人体类器</w:t>
      </w:r>
      <w:r w:rsidRPr="00E4291A">
        <w:rPr>
          <w:rFonts w:ascii="仿宋" w:eastAsia="仿宋" w:hAnsi="仿宋" w:hint="eastAsia"/>
          <w:bCs/>
          <w:sz w:val="24"/>
          <w:szCs w:val="28"/>
        </w:rPr>
        <w:lastRenderedPageBreak/>
        <w:t>官开展多学科交叉研究;鼓励加强神经调控促进损伤后神经功能恢复的关键技术及机制研究。鼓励加强针对脑血管病临床关注的问题开展研究，尤其是神经血管损伤的关键机制、早期干预、功能重建和精准诊疗的研究。疼痛研究还需要加强基础与临床的结合，开展疼痛尤其是慢性疼痛、急性疼痛慢性化及疼痛的神经精神</w:t>
      </w:r>
      <w:proofErr w:type="gramStart"/>
      <w:r w:rsidRPr="00E4291A">
        <w:rPr>
          <w:rFonts w:ascii="仿宋" w:eastAsia="仿宋" w:hAnsi="仿宋" w:hint="eastAsia"/>
          <w:bCs/>
          <w:sz w:val="24"/>
          <w:szCs w:val="28"/>
        </w:rPr>
        <w:t>共病机制</w:t>
      </w:r>
      <w:proofErr w:type="gramEnd"/>
      <w:r w:rsidRPr="00E4291A">
        <w:rPr>
          <w:rFonts w:ascii="仿宋" w:eastAsia="仿宋" w:hAnsi="仿宋" w:hint="eastAsia"/>
          <w:bCs/>
          <w:sz w:val="24"/>
          <w:szCs w:val="28"/>
        </w:rPr>
        <w:t>及干预研究。鼓励加强全麻机制以及麻醉相关并发症的基础研究。鼓励加强儿童神经系统疾病的相关研究。鼓励临床、基础与材料、生物信息及人工智能等相关学科开展实质性的合作研究。代谢与免疫交互作用在常见精神障碍发生发展中的机制及干预策略。</w:t>
      </w:r>
    </w:p>
    <w:p w:rsidR="00E4291A" w:rsidRPr="00E4291A" w:rsidRDefault="00E4291A" w:rsidP="00AE47D8">
      <w:pPr>
        <w:spacing w:line="560" w:lineRule="exact"/>
        <w:ind w:firstLineChars="200" w:firstLine="480"/>
        <w:rPr>
          <w:rFonts w:ascii="仿宋" w:eastAsia="仿宋" w:hAnsi="仿宋" w:hint="eastAsia"/>
          <w:bCs/>
          <w:sz w:val="24"/>
          <w:szCs w:val="28"/>
        </w:rPr>
      </w:pPr>
      <w:r w:rsidRPr="00E4291A">
        <w:rPr>
          <w:rFonts w:ascii="仿宋" w:eastAsia="仿宋" w:hAnsi="仿宋" w:hint="eastAsia"/>
          <w:bCs/>
          <w:sz w:val="24"/>
          <w:szCs w:val="28"/>
        </w:rPr>
        <w:t>（3）精神疾病：鼓励研究遗传、环境、代谢、免疫等多种因素在精神障碍发生发展中的作用，发现潜在的病因和干预靶标，建立可监测精神障碍发生、发展及预后的生物学标志物，优化心理、行为学检查技术，实现精神障碍的早期发现和诊断。鼓励加强精神障碍</w:t>
      </w:r>
      <w:proofErr w:type="gramStart"/>
      <w:r w:rsidRPr="00E4291A">
        <w:rPr>
          <w:rFonts w:ascii="仿宋" w:eastAsia="仿宋" w:hAnsi="仿宋" w:hint="eastAsia"/>
          <w:bCs/>
          <w:sz w:val="24"/>
          <w:szCs w:val="28"/>
        </w:rPr>
        <w:t>的共病及其</w:t>
      </w:r>
      <w:proofErr w:type="gramEnd"/>
      <w:r w:rsidRPr="00E4291A">
        <w:rPr>
          <w:rFonts w:ascii="仿宋" w:eastAsia="仿宋" w:hAnsi="仿宋" w:hint="eastAsia"/>
          <w:bCs/>
          <w:sz w:val="24"/>
          <w:szCs w:val="28"/>
        </w:rPr>
        <w:t>对躯体健康影响的相关研究。鼓励精神医学与其他学科交叉和合作，通过药物或非药物手段实施早期干预和治疗，提升我国精神障碍的诊疗水平。</w:t>
      </w:r>
    </w:p>
    <w:p w:rsidR="000473F2" w:rsidRDefault="00E4291A" w:rsidP="00AE47D8">
      <w:pPr>
        <w:spacing w:line="560" w:lineRule="exact"/>
        <w:ind w:firstLineChars="200" w:firstLine="480"/>
        <w:rPr>
          <w:rFonts w:ascii="仿宋" w:eastAsia="仿宋" w:hAnsi="仿宋"/>
          <w:bCs/>
          <w:sz w:val="24"/>
          <w:szCs w:val="28"/>
        </w:rPr>
      </w:pPr>
      <w:r w:rsidRPr="00E4291A">
        <w:rPr>
          <w:rFonts w:ascii="仿宋" w:eastAsia="仿宋" w:hAnsi="仿宋" w:hint="eastAsia"/>
          <w:bCs/>
          <w:sz w:val="24"/>
          <w:szCs w:val="28"/>
        </w:rPr>
        <w:t>（4）老年医学：主要资助衰老的病理生理机制及衰老相关疾病的研究。在人群、系统、器官、组织、细胞、亚细胞和分子水平，开展衰老相关病理生理变化、机制及生物标志物研究，阐明溃传、表观遗传、应激、代谢、免疫和炎症等因素与衰老及衰老相关疾病的关系。鼓励利用新模型、新技术、新方法开展衰老和衰老相关疾病的机制研究及跨学科交叉研究，以及药物、细胞、基因和主动健康等衰老干预研究，为衰老相关疾病的预警、预防和治疗提供理论基础。</w:t>
      </w:r>
    </w:p>
    <w:p w:rsidR="00E4291A" w:rsidRPr="00E4291A" w:rsidRDefault="00E4291A" w:rsidP="00AE47D8">
      <w:pPr>
        <w:spacing w:line="560" w:lineRule="exact"/>
        <w:ind w:firstLineChars="200" w:firstLine="482"/>
        <w:rPr>
          <w:rFonts w:ascii="仿宋" w:eastAsia="仿宋" w:hAnsi="仿宋" w:hint="eastAsia"/>
          <w:b/>
          <w:bCs/>
          <w:sz w:val="24"/>
          <w:szCs w:val="28"/>
        </w:rPr>
      </w:pPr>
      <w:r w:rsidRPr="00E4291A">
        <w:rPr>
          <w:rFonts w:ascii="仿宋" w:eastAsia="仿宋" w:hAnsi="仿宋" w:hint="eastAsia"/>
          <w:b/>
          <w:bCs/>
          <w:sz w:val="24"/>
          <w:szCs w:val="28"/>
        </w:rPr>
        <w:t>4．医学免疫学，医学病毒、医学病原生物与感染</w:t>
      </w:r>
    </w:p>
    <w:p w:rsidR="00E4291A" w:rsidRPr="00E4291A" w:rsidRDefault="00E4291A" w:rsidP="00AE47D8">
      <w:pPr>
        <w:spacing w:line="560" w:lineRule="exact"/>
        <w:ind w:firstLineChars="200" w:firstLine="480"/>
        <w:rPr>
          <w:rFonts w:ascii="仿宋" w:eastAsia="仿宋" w:hAnsi="仿宋" w:hint="eastAsia"/>
          <w:bCs/>
          <w:sz w:val="24"/>
          <w:szCs w:val="28"/>
        </w:rPr>
      </w:pPr>
      <w:r w:rsidRPr="00E4291A">
        <w:rPr>
          <w:rFonts w:ascii="仿宋" w:eastAsia="仿宋" w:hAnsi="仿宋" w:hint="eastAsia"/>
          <w:bCs/>
          <w:sz w:val="24"/>
          <w:szCs w:val="28"/>
        </w:rPr>
        <w:t>（1）医学免疫学：聚焦人类免疫相关性疾病，注重从前期研究和临床实践中凝练免疫学科学问题，探究人类重要疾病的免疫学谱征，开展基于临床实践的创新性研究。重点关注疾病联合治疗中免疫疗法的协同效应及机制，免疫-神经</w:t>
      </w:r>
      <w:r w:rsidRPr="00E4291A">
        <w:rPr>
          <w:rFonts w:ascii="仿宋" w:eastAsia="仿宋" w:hAnsi="仿宋" w:hint="eastAsia"/>
          <w:bCs/>
          <w:sz w:val="24"/>
          <w:szCs w:val="28"/>
        </w:rPr>
        <w:lastRenderedPageBreak/>
        <w:t>调控异常与疾病发生发展及治疗，免疫细胞发育、分化与应答机制，免疫控机制及其异常与干预，病原体持续性感染的免疫调控。开展免疫学与合成生物学、生物机械力学、纳米力学、生物信息学等的交叉研究，利用成像、单细胞测序等技术深入研究免疫稳态和免疫应答过程。</w:t>
      </w:r>
    </w:p>
    <w:p w:rsidR="00E4291A" w:rsidRPr="00E4291A" w:rsidRDefault="00E4291A" w:rsidP="00AE47D8">
      <w:pPr>
        <w:spacing w:line="560" w:lineRule="exact"/>
        <w:ind w:firstLineChars="200" w:firstLine="480"/>
        <w:rPr>
          <w:rFonts w:ascii="仿宋" w:eastAsia="仿宋" w:hAnsi="仿宋" w:hint="eastAsia"/>
          <w:bCs/>
          <w:sz w:val="24"/>
          <w:szCs w:val="28"/>
        </w:rPr>
      </w:pPr>
      <w:r w:rsidRPr="00E4291A">
        <w:rPr>
          <w:rFonts w:ascii="仿宋" w:eastAsia="仿宋" w:hAnsi="仿宋" w:hint="eastAsia"/>
          <w:bCs/>
          <w:sz w:val="24"/>
          <w:szCs w:val="28"/>
        </w:rPr>
        <w:t>（2）医学病毒、医学病原生物与感染：医学病毒学重点关注病原学特征、传播规律与机制、与宿主互作、致病机理等关键科学问题。在保证伦理与生物安全的条件下，鼓励对高致病性、</w:t>
      </w:r>
      <w:proofErr w:type="gramStart"/>
      <w:r w:rsidRPr="00E4291A">
        <w:rPr>
          <w:rFonts w:ascii="仿宋" w:eastAsia="仿宋" w:hAnsi="仿宋" w:hint="eastAsia"/>
          <w:bCs/>
          <w:sz w:val="24"/>
          <w:szCs w:val="28"/>
        </w:rPr>
        <w:t>高传播</w:t>
      </w:r>
      <w:proofErr w:type="gramEnd"/>
      <w:r w:rsidRPr="00E4291A">
        <w:rPr>
          <w:rFonts w:ascii="仿宋" w:eastAsia="仿宋" w:hAnsi="仿宋" w:hint="eastAsia"/>
          <w:bCs/>
          <w:sz w:val="24"/>
          <w:szCs w:val="28"/>
        </w:rPr>
        <w:t>性病毒及其他罕见性病毒疾病开展相关研究。医学病原微生物学重点关注病原生物的遗传变异与进化规律、耐药分子机制、病原与宿主的相互作用机制。在保证伦理与生物安全的条件下，鼓励对新发再发传染病、热带病及其他罕见感染性疾病开展相关研究。</w:t>
      </w:r>
    </w:p>
    <w:p w:rsidR="00E4291A" w:rsidRPr="00E4291A" w:rsidRDefault="00E4291A" w:rsidP="00AE47D8">
      <w:pPr>
        <w:spacing w:line="560" w:lineRule="exact"/>
        <w:ind w:firstLineChars="200" w:firstLine="482"/>
        <w:rPr>
          <w:rFonts w:ascii="仿宋" w:eastAsia="仿宋" w:hAnsi="仿宋" w:hint="eastAsia"/>
          <w:b/>
          <w:bCs/>
          <w:sz w:val="24"/>
          <w:szCs w:val="28"/>
        </w:rPr>
      </w:pPr>
      <w:r w:rsidRPr="00E4291A">
        <w:rPr>
          <w:rFonts w:ascii="仿宋" w:eastAsia="仿宋" w:hAnsi="仿宋" w:hint="eastAsia"/>
          <w:b/>
          <w:bCs/>
          <w:sz w:val="24"/>
          <w:szCs w:val="28"/>
        </w:rPr>
        <w:t>5．肿瘤学（血液系统除外）</w:t>
      </w:r>
    </w:p>
    <w:p w:rsidR="00E4291A" w:rsidRPr="00E4291A" w:rsidRDefault="00E4291A" w:rsidP="00AE47D8">
      <w:pPr>
        <w:spacing w:line="560" w:lineRule="exact"/>
        <w:ind w:firstLineChars="200" w:firstLine="480"/>
        <w:rPr>
          <w:rFonts w:ascii="仿宋" w:eastAsia="仿宋" w:hAnsi="仿宋" w:hint="eastAsia"/>
          <w:bCs/>
          <w:sz w:val="24"/>
          <w:szCs w:val="28"/>
        </w:rPr>
      </w:pPr>
      <w:r w:rsidRPr="00E4291A">
        <w:rPr>
          <w:rFonts w:ascii="仿宋" w:eastAsia="仿宋" w:hAnsi="仿宋" w:hint="eastAsia"/>
          <w:bCs/>
          <w:sz w:val="24"/>
          <w:szCs w:val="28"/>
        </w:rPr>
        <w:t>聚焦肿瘤临床治疗实践中的关键科学问题，以临床实践转化为导向。鼓励对肿瘤学研究领域新技术和新方法的探讨。鼓励利用我国临床资源的优势开展与临床有机结合的基础研究以及中国多发、常见肿瘤和罕见肿瘤的研究。重点关注血液肿瘤免疫治疗机体响应能力差异，肿瘤器官倾向性转移，物理治疗重塑肿瘤微环境，细胞器功能紊乱对肿瘤发生发展的影响机制，生物节律对肿瘤发生和演变的调控机制等肿瘤诊治相关的研究。充分整合现代医学和传统医学的多种资源和方法，开展肿瘤综合预防、诊断、治疗和康复策略的研究，提高肿瘤患者生存期与生活质量。</w:t>
      </w:r>
    </w:p>
    <w:p w:rsidR="00E4291A" w:rsidRPr="00E4291A" w:rsidRDefault="00E4291A" w:rsidP="00AE47D8">
      <w:pPr>
        <w:spacing w:line="560" w:lineRule="exact"/>
        <w:ind w:firstLineChars="200" w:firstLine="482"/>
        <w:rPr>
          <w:rFonts w:ascii="仿宋" w:eastAsia="仿宋" w:hAnsi="仿宋" w:hint="eastAsia"/>
          <w:b/>
          <w:bCs/>
          <w:sz w:val="24"/>
          <w:szCs w:val="28"/>
        </w:rPr>
      </w:pPr>
      <w:r w:rsidRPr="00E4291A">
        <w:rPr>
          <w:rFonts w:ascii="仿宋" w:eastAsia="仿宋" w:hAnsi="仿宋" w:hint="eastAsia"/>
          <w:b/>
          <w:bCs/>
          <w:sz w:val="24"/>
          <w:szCs w:val="28"/>
        </w:rPr>
        <w:t>6.其它系统</w:t>
      </w:r>
    </w:p>
    <w:p w:rsidR="00E4291A" w:rsidRDefault="00E4291A" w:rsidP="00AE47D8">
      <w:pPr>
        <w:spacing w:line="560" w:lineRule="exact"/>
        <w:ind w:firstLineChars="200" w:firstLine="480"/>
        <w:rPr>
          <w:rFonts w:ascii="仿宋" w:eastAsia="仿宋" w:hAnsi="仿宋"/>
          <w:bCs/>
          <w:sz w:val="24"/>
          <w:szCs w:val="28"/>
        </w:rPr>
      </w:pPr>
      <w:r w:rsidRPr="00E4291A">
        <w:rPr>
          <w:rFonts w:ascii="仿宋" w:eastAsia="仿宋" w:hAnsi="仿宋" w:hint="eastAsia"/>
          <w:bCs/>
          <w:sz w:val="24"/>
          <w:szCs w:val="28"/>
        </w:rPr>
        <w:t>不包括在上述系统及综合的研究，包括眼科学、耳鼻咽喉头</w:t>
      </w:r>
      <w:proofErr w:type="gramStart"/>
      <w:r w:rsidRPr="00E4291A">
        <w:rPr>
          <w:rFonts w:ascii="仿宋" w:eastAsia="仿宋" w:hAnsi="仿宋" w:hint="eastAsia"/>
          <w:bCs/>
          <w:sz w:val="24"/>
          <w:szCs w:val="28"/>
        </w:rPr>
        <w:t>颈</w:t>
      </w:r>
      <w:proofErr w:type="gramEnd"/>
      <w:r w:rsidRPr="00E4291A">
        <w:rPr>
          <w:rFonts w:ascii="仿宋" w:eastAsia="仿宋" w:hAnsi="仿宋" w:hint="eastAsia"/>
          <w:bCs/>
          <w:sz w:val="24"/>
          <w:szCs w:val="28"/>
        </w:rPr>
        <w:t>科学，影像医学/核医学，再生医学、特种医学，运动系统、急重症医学、皮肤病学、放射医学等。</w:t>
      </w:r>
    </w:p>
    <w:p w:rsidR="00E4291A" w:rsidRPr="00E4291A" w:rsidRDefault="00E4291A" w:rsidP="00AE47D8">
      <w:pPr>
        <w:spacing w:line="560" w:lineRule="exact"/>
        <w:ind w:firstLineChars="200" w:firstLine="482"/>
        <w:rPr>
          <w:rFonts w:ascii="仿宋" w:eastAsia="仿宋" w:hAnsi="仿宋" w:hint="eastAsia"/>
          <w:b/>
          <w:bCs/>
          <w:sz w:val="24"/>
          <w:szCs w:val="28"/>
        </w:rPr>
      </w:pPr>
      <w:r w:rsidRPr="00E4291A">
        <w:rPr>
          <w:rFonts w:ascii="仿宋" w:eastAsia="仿宋" w:hAnsi="仿宋" w:hint="eastAsia"/>
          <w:b/>
          <w:bCs/>
          <w:sz w:val="24"/>
          <w:szCs w:val="28"/>
        </w:rPr>
        <w:t>二、法医学赛道</w:t>
      </w:r>
    </w:p>
    <w:p w:rsidR="00E4291A" w:rsidRDefault="00E4291A" w:rsidP="00AE47D8">
      <w:pPr>
        <w:spacing w:line="560" w:lineRule="exact"/>
        <w:ind w:firstLineChars="200" w:firstLine="480"/>
        <w:rPr>
          <w:rFonts w:ascii="仿宋" w:eastAsia="仿宋" w:hAnsi="仿宋"/>
          <w:bCs/>
          <w:sz w:val="24"/>
          <w:szCs w:val="28"/>
        </w:rPr>
      </w:pPr>
      <w:r w:rsidRPr="00E4291A">
        <w:rPr>
          <w:rFonts w:ascii="仿宋" w:eastAsia="仿宋" w:hAnsi="仿宋" w:hint="eastAsia"/>
          <w:bCs/>
          <w:sz w:val="24"/>
          <w:szCs w:val="28"/>
        </w:rPr>
        <w:lastRenderedPageBreak/>
        <w:t>聚焦法医学司法实践中的鉴识性科学问题，以人体及其他相关法医生物检材/材料为研究对象，应用医学、生物学、遗传学、物理学、化学、法学、心理学以及信息科学等多学科理论和技术，开展系统深入的基础研究。鼓励法医学与影像学、生物医学工程等其他学科的交叉研究。</w:t>
      </w:r>
    </w:p>
    <w:p w:rsidR="00B00C5E" w:rsidRPr="00B00C5E" w:rsidRDefault="00B00C5E" w:rsidP="00AE47D8">
      <w:pPr>
        <w:spacing w:line="560" w:lineRule="exact"/>
        <w:ind w:firstLineChars="200" w:firstLine="482"/>
        <w:rPr>
          <w:rFonts w:ascii="仿宋" w:eastAsia="仿宋" w:hAnsi="仿宋" w:hint="eastAsia"/>
          <w:b/>
          <w:bCs/>
          <w:sz w:val="24"/>
          <w:szCs w:val="28"/>
        </w:rPr>
      </w:pPr>
      <w:r w:rsidRPr="00B00C5E">
        <w:rPr>
          <w:rFonts w:ascii="仿宋" w:eastAsia="仿宋" w:hAnsi="仿宋" w:hint="eastAsia"/>
          <w:b/>
          <w:bCs/>
          <w:sz w:val="24"/>
          <w:szCs w:val="28"/>
        </w:rPr>
        <w:t>三、口腔医学赛道</w:t>
      </w:r>
    </w:p>
    <w:p w:rsidR="00B00C5E" w:rsidRPr="00B00C5E" w:rsidRDefault="00B00C5E" w:rsidP="00AE47D8">
      <w:pPr>
        <w:spacing w:line="560" w:lineRule="exact"/>
        <w:ind w:firstLineChars="200" w:firstLine="480"/>
        <w:rPr>
          <w:rFonts w:ascii="仿宋" w:eastAsia="仿宋" w:hAnsi="仿宋" w:hint="eastAsia"/>
          <w:bCs/>
          <w:sz w:val="24"/>
          <w:szCs w:val="28"/>
        </w:rPr>
      </w:pPr>
      <w:r w:rsidRPr="00B00C5E">
        <w:rPr>
          <w:rFonts w:ascii="仿宋" w:eastAsia="仿宋" w:hAnsi="仿宋" w:hint="eastAsia"/>
          <w:bCs/>
          <w:sz w:val="24"/>
          <w:szCs w:val="28"/>
        </w:rPr>
        <w:t>口腔医学重点关注牙周及口腔黏膜疾病，</w:t>
      </w:r>
      <w:proofErr w:type="gramStart"/>
      <w:r w:rsidRPr="00B00C5E">
        <w:rPr>
          <w:rFonts w:ascii="仿宋" w:eastAsia="仿宋" w:hAnsi="仿宋" w:hint="eastAsia"/>
          <w:bCs/>
          <w:sz w:val="24"/>
          <w:szCs w:val="28"/>
        </w:rPr>
        <w:t>口腔颅领面</w:t>
      </w:r>
      <w:proofErr w:type="gramEnd"/>
      <w:r w:rsidRPr="00B00C5E">
        <w:rPr>
          <w:rFonts w:ascii="仿宋" w:eastAsia="仿宋" w:hAnsi="仿宋" w:hint="eastAsia"/>
          <w:bCs/>
          <w:sz w:val="24"/>
          <w:szCs w:val="28"/>
        </w:rPr>
        <w:t>组织器官缺损修复与再生。牙缺损、缺失修复</w:t>
      </w:r>
      <w:proofErr w:type="gramStart"/>
      <w:r w:rsidRPr="00B00C5E">
        <w:rPr>
          <w:rFonts w:ascii="仿宋" w:eastAsia="仿宋" w:hAnsi="仿宋" w:hint="eastAsia"/>
          <w:bCs/>
          <w:sz w:val="24"/>
          <w:szCs w:val="28"/>
        </w:rPr>
        <w:t>及牙领畸形</w:t>
      </w:r>
      <w:proofErr w:type="gramEnd"/>
      <w:r w:rsidRPr="00B00C5E">
        <w:rPr>
          <w:rFonts w:ascii="仿宋" w:eastAsia="仿宋" w:hAnsi="仿宋" w:hint="eastAsia"/>
          <w:bCs/>
          <w:sz w:val="24"/>
          <w:szCs w:val="28"/>
        </w:rPr>
        <w:t>的矫治，</w:t>
      </w:r>
      <w:proofErr w:type="gramStart"/>
      <w:r w:rsidRPr="00B00C5E">
        <w:rPr>
          <w:rFonts w:ascii="仿宋" w:eastAsia="仿宋" w:hAnsi="仿宋" w:hint="eastAsia"/>
          <w:bCs/>
          <w:sz w:val="24"/>
          <w:szCs w:val="28"/>
        </w:rPr>
        <w:t>口腔颅领面</w:t>
      </w:r>
      <w:proofErr w:type="gramEnd"/>
      <w:r w:rsidRPr="00B00C5E">
        <w:rPr>
          <w:rFonts w:ascii="仿宋" w:eastAsia="仿宋" w:hAnsi="仿宋" w:hint="eastAsia"/>
          <w:bCs/>
          <w:sz w:val="24"/>
          <w:szCs w:val="28"/>
        </w:rPr>
        <w:t>组织生物力学和生物材料，牙体牙髓及根尖周组织疾病。唾液、唾液腺及口腔领面脉管神经及</w:t>
      </w:r>
      <w:proofErr w:type="gramStart"/>
      <w:r w:rsidRPr="00B00C5E">
        <w:rPr>
          <w:rFonts w:ascii="仿宋" w:eastAsia="仿宋" w:hAnsi="仿宋" w:hint="eastAsia"/>
          <w:bCs/>
          <w:sz w:val="24"/>
          <w:szCs w:val="28"/>
        </w:rPr>
        <w:t>领骨良性</w:t>
      </w:r>
      <w:proofErr w:type="gramEnd"/>
      <w:r w:rsidRPr="00B00C5E">
        <w:rPr>
          <w:rFonts w:ascii="仿宋" w:eastAsia="仿宋" w:hAnsi="仿宋" w:hint="eastAsia"/>
          <w:bCs/>
          <w:sz w:val="24"/>
          <w:szCs w:val="28"/>
        </w:rPr>
        <w:t>疾病与新技术和新方法。牙周免疫与再生。干细胞或口腔生物材料诱导</w:t>
      </w:r>
      <w:proofErr w:type="gramStart"/>
      <w:r w:rsidRPr="00B00C5E">
        <w:rPr>
          <w:rFonts w:ascii="仿宋" w:eastAsia="仿宋" w:hAnsi="仿宋" w:hint="eastAsia"/>
          <w:bCs/>
          <w:sz w:val="24"/>
          <w:szCs w:val="28"/>
        </w:rPr>
        <w:t>成牙成骨</w:t>
      </w:r>
      <w:proofErr w:type="gramEnd"/>
      <w:r w:rsidRPr="00B00C5E">
        <w:rPr>
          <w:rFonts w:ascii="仿宋" w:eastAsia="仿宋" w:hAnsi="仿宋" w:hint="eastAsia"/>
          <w:bCs/>
          <w:sz w:val="24"/>
          <w:szCs w:val="28"/>
        </w:rPr>
        <w:t>、</w:t>
      </w:r>
      <w:proofErr w:type="gramStart"/>
      <w:r w:rsidRPr="00B00C5E">
        <w:rPr>
          <w:rFonts w:ascii="仿宋" w:eastAsia="仿宋" w:hAnsi="仿宋" w:hint="eastAsia"/>
          <w:bCs/>
          <w:sz w:val="24"/>
          <w:szCs w:val="28"/>
        </w:rPr>
        <w:t>牙领形</w:t>
      </w:r>
      <w:proofErr w:type="gramEnd"/>
      <w:r w:rsidRPr="00B00C5E">
        <w:rPr>
          <w:rFonts w:ascii="仿宋" w:eastAsia="仿宋" w:hAnsi="仿宋" w:hint="eastAsia"/>
          <w:bCs/>
          <w:sz w:val="24"/>
          <w:szCs w:val="28"/>
        </w:rPr>
        <w:t>的矫治。口腔微生态、数字化与人工智能等新兴研究领域。鼓励口腔科学不同方向之间以及与其他学科的交叉融合研究。</w:t>
      </w:r>
    </w:p>
    <w:p w:rsidR="00B00C5E" w:rsidRPr="00B00C5E" w:rsidRDefault="00B00C5E" w:rsidP="00AE47D8">
      <w:pPr>
        <w:spacing w:line="560" w:lineRule="exact"/>
        <w:ind w:firstLineChars="200" w:firstLine="482"/>
        <w:rPr>
          <w:rFonts w:ascii="仿宋" w:eastAsia="仿宋" w:hAnsi="仿宋" w:hint="eastAsia"/>
          <w:b/>
          <w:bCs/>
          <w:sz w:val="24"/>
          <w:szCs w:val="28"/>
        </w:rPr>
      </w:pPr>
      <w:r w:rsidRPr="00B00C5E">
        <w:rPr>
          <w:rFonts w:ascii="仿宋" w:eastAsia="仿宋" w:hAnsi="仿宋" w:hint="eastAsia"/>
          <w:b/>
          <w:bCs/>
          <w:sz w:val="24"/>
          <w:szCs w:val="28"/>
        </w:rPr>
        <w:t>四、预防医学赛道</w:t>
      </w:r>
    </w:p>
    <w:p w:rsidR="00B00C5E" w:rsidRPr="00B00C5E" w:rsidRDefault="00B00C5E" w:rsidP="00AE47D8">
      <w:pPr>
        <w:spacing w:line="560" w:lineRule="exact"/>
        <w:ind w:firstLineChars="200" w:firstLine="480"/>
        <w:rPr>
          <w:rFonts w:ascii="仿宋" w:eastAsia="仿宋" w:hAnsi="仿宋" w:hint="eastAsia"/>
          <w:bCs/>
          <w:sz w:val="24"/>
          <w:szCs w:val="28"/>
        </w:rPr>
      </w:pPr>
      <w:r w:rsidRPr="00B00C5E">
        <w:rPr>
          <w:rFonts w:ascii="仿宋" w:eastAsia="仿宋" w:hAnsi="仿宋" w:hint="eastAsia"/>
          <w:bCs/>
          <w:sz w:val="24"/>
          <w:szCs w:val="28"/>
        </w:rPr>
        <w:t>预防医学重点关注传染病发生发展规律及干预，环境物质暴露负荷与健康效应等以人群健康为核心，实验室机制与人群相结合的研究。鼓励拓展预防医学学科内涵和研究方向，加强预防医学多学科交叉与整合研究。</w:t>
      </w:r>
    </w:p>
    <w:p w:rsidR="00B00C5E" w:rsidRPr="00B00C5E" w:rsidRDefault="00B00C5E" w:rsidP="00AE47D8">
      <w:pPr>
        <w:spacing w:line="560" w:lineRule="exact"/>
        <w:ind w:firstLineChars="200" w:firstLine="482"/>
        <w:rPr>
          <w:rFonts w:ascii="仿宋" w:eastAsia="仿宋" w:hAnsi="仿宋"/>
          <w:b/>
          <w:bCs/>
          <w:sz w:val="24"/>
          <w:szCs w:val="28"/>
        </w:rPr>
      </w:pPr>
      <w:r w:rsidRPr="00B00C5E">
        <w:rPr>
          <w:rFonts w:ascii="仿宋" w:eastAsia="仿宋" w:hAnsi="仿宋" w:hint="eastAsia"/>
          <w:b/>
          <w:bCs/>
          <w:sz w:val="24"/>
          <w:szCs w:val="28"/>
        </w:rPr>
        <w:t>五、中医药学赛道</w:t>
      </w:r>
    </w:p>
    <w:p w:rsidR="00B00C5E" w:rsidRPr="00B00C5E" w:rsidRDefault="00B00C5E" w:rsidP="00AE47D8">
      <w:pPr>
        <w:spacing w:line="560" w:lineRule="exact"/>
        <w:ind w:firstLineChars="200" w:firstLine="480"/>
        <w:rPr>
          <w:rFonts w:ascii="仿宋" w:eastAsia="仿宋" w:hAnsi="仿宋" w:hint="eastAsia"/>
          <w:bCs/>
          <w:sz w:val="24"/>
          <w:szCs w:val="28"/>
        </w:rPr>
      </w:pPr>
      <w:r w:rsidRPr="00B00C5E">
        <w:rPr>
          <w:rFonts w:ascii="仿宋" w:eastAsia="仿宋" w:hAnsi="仿宋" w:hint="eastAsia"/>
          <w:bCs/>
          <w:sz w:val="24"/>
          <w:szCs w:val="28"/>
        </w:rPr>
        <w:t>聚焦中医药领域的关键科学问题，深入探索其现代科学内涵研究，强调现代科学技术和方法的规范合理使用，促进中医药基础理论的传承精华，守正创新。重点关注现代科学技术在中医药学基础理论、诊疗规律及作用机理的解读，非药物中医疗法防治疾病的理论基础，人工智能辅助中医药治疗实践，中药鉴定与质量评价方法及其原理，中药制剂原理及新型给药系统等。</w:t>
      </w:r>
    </w:p>
    <w:p w:rsidR="00B00C5E" w:rsidRPr="00262B89" w:rsidRDefault="00B00C5E" w:rsidP="00AE47D8">
      <w:pPr>
        <w:spacing w:line="560" w:lineRule="exact"/>
        <w:ind w:firstLineChars="200" w:firstLine="482"/>
        <w:rPr>
          <w:rFonts w:ascii="仿宋" w:eastAsia="仿宋" w:hAnsi="仿宋" w:hint="eastAsia"/>
          <w:b/>
          <w:bCs/>
          <w:sz w:val="24"/>
          <w:szCs w:val="28"/>
        </w:rPr>
      </w:pPr>
      <w:r w:rsidRPr="00262B89">
        <w:rPr>
          <w:rFonts w:ascii="仿宋" w:eastAsia="仿宋" w:hAnsi="仿宋" w:hint="eastAsia"/>
          <w:b/>
          <w:bCs/>
          <w:sz w:val="24"/>
          <w:szCs w:val="28"/>
        </w:rPr>
        <w:t>六、交叉学科赛道</w:t>
      </w:r>
    </w:p>
    <w:p w:rsidR="00B00C5E" w:rsidRPr="00B00C5E" w:rsidRDefault="00B00C5E" w:rsidP="00AE47D8">
      <w:pPr>
        <w:spacing w:line="560" w:lineRule="exact"/>
        <w:ind w:firstLineChars="200" w:firstLine="480"/>
        <w:rPr>
          <w:rFonts w:ascii="仿宋" w:eastAsia="仿宋" w:hAnsi="仿宋" w:hint="eastAsia"/>
          <w:bCs/>
          <w:sz w:val="24"/>
          <w:szCs w:val="28"/>
        </w:rPr>
      </w:pPr>
      <w:r w:rsidRPr="00B00C5E">
        <w:rPr>
          <w:rFonts w:ascii="仿宋" w:eastAsia="仿宋" w:hAnsi="仿宋" w:hint="eastAsia"/>
          <w:bCs/>
          <w:sz w:val="24"/>
          <w:szCs w:val="28"/>
        </w:rPr>
        <w:t>医学+X 交叉学科赛道：面向人民健康，以国际科学前沿和国家重大需求为导向，开展基于理学、工学、医学等领域的交叉科学研究，解决医学领域核心科</w:t>
      </w:r>
      <w:r w:rsidRPr="00B00C5E">
        <w:rPr>
          <w:rFonts w:ascii="仿宋" w:eastAsia="仿宋" w:hAnsi="仿宋" w:hint="eastAsia"/>
          <w:bCs/>
          <w:sz w:val="24"/>
          <w:szCs w:val="28"/>
        </w:rPr>
        <w:lastRenderedPageBreak/>
        <w:t>学问题。</w:t>
      </w:r>
    </w:p>
    <w:p w:rsidR="00B00C5E" w:rsidRPr="00262B89" w:rsidRDefault="00B00C5E" w:rsidP="00AE47D8">
      <w:pPr>
        <w:spacing w:line="560" w:lineRule="exact"/>
        <w:ind w:firstLineChars="200" w:firstLine="482"/>
        <w:rPr>
          <w:rFonts w:ascii="仿宋" w:eastAsia="仿宋" w:hAnsi="仿宋" w:hint="eastAsia"/>
          <w:b/>
          <w:bCs/>
          <w:sz w:val="24"/>
          <w:szCs w:val="28"/>
        </w:rPr>
      </w:pPr>
      <w:r w:rsidRPr="00262B89">
        <w:rPr>
          <w:rFonts w:ascii="仿宋" w:eastAsia="仿宋" w:hAnsi="仿宋" w:hint="eastAsia"/>
          <w:b/>
          <w:bCs/>
          <w:sz w:val="24"/>
          <w:szCs w:val="28"/>
        </w:rPr>
        <w:t>1.</w:t>
      </w:r>
      <w:proofErr w:type="gramStart"/>
      <w:r w:rsidRPr="00262B89">
        <w:rPr>
          <w:rFonts w:ascii="仿宋" w:eastAsia="仿宋" w:hAnsi="仿宋" w:hint="eastAsia"/>
          <w:b/>
          <w:bCs/>
          <w:sz w:val="24"/>
          <w:szCs w:val="28"/>
        </w:rPr>
        <w:t>医</w:t>
      </w:r>
      <w:proofErr w:type="gramEnd"/>
      <w:r w:rsidRPr="00262B89">
        <w:rPr>
          <w:rFonts w:ascii="仿宋" w:eastAsia="仿宋" w:hAnsi="仿宋" w:hint="eastAsia"/>
          <w:b/>
          <w:bCs/>
          <w:sz w:val="24"/>
          <w:szCs w:val="28"/>
        </w:rPr>
        <w:t>工交叉（机器人与精准医学、医学影像信息、</w:t>
      </w:r>
      <w:proofErr w:type="gramStart"/>
      <w:r w:rsidRPr="00262B89">
        <w:rPr>
          <w:rFonts w:ascii="仿宋" w:eastAsia="仿宋" w:hAnsi="仿宋" w:hint="eastAsia"/>
          <w:b/>
          <w:bCs/>
          <w:sz w:val="24"/>
          <w:szCs w:val="28"/>
        </w:rPr>
        <w:t>脑空间</w:t>
      </w:r>
      <w:proofErr w:type="gramEnd"/>
      <w:r w:rsidRPr="00262B89">
        <w:rPr>
          <w:rFonts w:ascii="仿宋" w:eastAsia="仿宋" w:hAnsi="仿宋" w:hint="eastAsia"/>
          <w:b/>
          <w:bCs/>
          <w:sz w:val="24"/>
          <w:szCs w:val="28"/>
        </w:rPr>
        <w:t>认知信息传感）</w:t>
      </w:r>
    </w:p>
    <w:p w:rsidR="00B00C5E" w:rsidRDefault="00B00C5E" w:rsidP="00AE47D8">
      <w:pPr>
        <w:spacing w:line="560" w:lineRule="exact"/>
        <w:ind w:firstLineChars="200" w:firstLine="480"/>
        <w:rPr>
          <w:rFonts w:ascii="仿宋" w:eastAsia="仿宋" w:hAnsi="仿宋"/>
          <w:bCs/>
          <w:sz w:val="24"/>
          <w:szCs w:val="28"/>
        </w:rPr>
      </w:pPr>
      <w:r w:rsidRPr="00B00C5E">
        <w:rPr>
          <w:rFonts w:ascii="仿宋" w:eastAsia="仿宋" w:hAnsi="仿宋" w:hint="eastAsia"/>
          <w:bCs/>
          <w:sz w:val="24"/>
          <w:szCs w:val="28"/>
        </w:rPr>
        <w:t>聚焦医学成像、临床诊断、治疗核心问题，基于信息学、自动化传感与检测技术等学科研究，重点关注机器人智能</w:t>
      </w:r>
      <w:proofErr w:type="gramStart"/>
      <w:r w:rsidRPr="00B00C5E">
        <w:rPr>
          <w:rFonts w:ascii="仿宋" w:eastAsia="仿宋" w:hAnsi="仿宋" w:hint="eastAsia"/>
          <w:bCs/>
          <w:sz w:val="24"/>
          <w:szCs w:val="28"/>
        </w:rPr>
        <w:t>交互与</w:t>
      </w:r>
      <w:proofErr w:type="gramEnd"/>
      <w:r w:rsidRPr="00B00C5E">
        <w:rPr>
          <w:rFonts w:ascii="仿宋" w:eastAsia="仿宋" w:hAnsi="仿宋" w:hint="eastAsia"/>
          <w:bCs/>
          <w:sz w:val="24"/>
          <w:szCs w:val="28"/>
        </w:rPr>
        <w:t>感知操控在精准医学中的应用，医学影像信息处理在数字病理成像与智能处理、动态高分辨磁共振成像、术中影像精准导航中的基础研究，</w:t>
      </w:r>
      <w:proofErr w:type="gramStart"/>
      <w:r w:rsidRPr="00B00C5E">
        <w:rPr>
          <w:rFonts w:ascii="仿宋" w:eastAsia="仿宋" w:hAnsi="仿宋" w:hint="eastAsia"/>
          <w:bCs/>
          <w:sz w:val="24"/>
          <w:szCs w:val="28"/>
        </w:rPr>
        <w:t>脑机交互</w:t>
      </w:r>
      <w:proofErr w:type="gramEnd"/>
      <w:r w:rsidRPr="00B00C5E">
        <w:rPr>
          <w:rFonts w:ascii="仿宋" w:eastAsia="仿宋" w:hAnsi="仿宋" w:hint="eastAsia"/>
          <w:bCs/>
          <w:sz w:val="24"/>
          <w:szCs w:val="28"/>
        </w:rPr>
        <w:t>及其在重大疾病中的应用，柔性穿戴与健康智能监控，单细胞高通量检测，胚胎精准操作与全流程监控，恶性肿瘤诊疗多组学智能解析的前沿领域研究。</w:t>
      </w:r>
    </w:p>
    <w:p w:rsidR="00262B89" w:rsidRPr="00262B89" w:rsidRDefault="00262B89" w:rsidP="00AE47D8">
      <w:pPr>
        <w:spacing w:line="560" w:lineRule="exact"/>
        <w:ind w:firstLineChars="200" w:firstLine="482"/>
        <w:rPr>
          <w:rFonts w:ascii="仿宋" w:eastAsia="仿宋" w:hAnsi="仿宋" w:hint="eastAsia"/>
          <w:b/>
          <w:bCs/>
          <w:sz w:val="24"/>
          <w:szCs w:val="28"/>
        </w:rPr>
      </w:pPr>
      <w:r w:rsidRPr="00262B89">
        <w:rPr>
          <w:rFonts w:ascii="仿宋" w:eastAsia="仿宋" w:hAnsi="仿宋" w:hint="eastAsia"/>
          <w:b/>
          <w:bCs/>
          <w:sz w:val="24"/>
          <w:szCs w:val="28"/>
        </w:rPr>
        <w:t>2.</w:t>
      </w:r>
      <w:proofErr w:type="gramStart"/>
      <w:r w:rsidRPr="00262B89">
        <w:rPr>
          <w:rFonts w:ascii="仿宋" w:eastAsia="仿宋" w:hAnsi="仿宋" w:hint="eastAsia"/>
          <w:b/>
          <w:bCs/>
          <w:sz w:val="24"/>
          <w:szCs w:val="28"/>
        </w:rPr>
        <w:t>医</w:t>
      </w:r>
      <w:proofErr w:type="gramEnd"/>
      <w:r w:rsidRPr="00262B89">
        <w:rPr>
          <w:rFonts w:ascii="仿宋" w:eastAsia="仿宋" w:hAnsi="仿宋" w:hint="eastAsia"/>
          <w:b/>
          <w:bCs/>
          <w:sz w:val="24"/>
          <w:szCs w:val="28"/>
        </w:rPr>
        <w:t>工交叉（医用分子探针设计、基因编辑的化学生物学、生物体系化学反应与疾病、药物的化工制备与靶向）</w:t>
      </w:r>
    </w:p>
    <w:p w:rsidR="00262B89" w:rsidRPr="00262B89" w:rsidRDefault="00262B89" w:rsidP="00AE47D8">
      <w:pPr>
        <w:spacing w:line="560" w:lineRule="exact"/>
        <w:ind w:firstLineChars="200" w:firstLine="480"/>
        <w:rPr>
          <w:rFonts w:ascii="仿宋" w:eastAsia="仿宋" w:hAnsi="仿宋" w:hint="eastAsia"/>
          <w:bCs/>
          <w:sz w:val="24"/>
          <w:szCs w:val="28"/>
        </w:rPr>
      </w:pPr>
      <w:r w:rsidRPr="00262B89">
        <w:rPr>
          <w:rFonts w:ascii="仿宋" w:eastAsia="仿宋" w:hAnsi="仿宋" w:hint="eastAsia"/>
          <w:bCs/>
          <w:sz w:val="24"/>
          <w:szCs w:val="28"/>
        </w:rPr>
        <w:t>聚焦疾病临床诊治，基于化学及化学生物学技术，解析生物大分子结构和功能，生物分子识别与重大疾病诊断，实现单细胞的精准测量，活体的原位、实时探测与化学成像。分子探针的发现、构建及其在生物重大事件和重大疾病中的分子机能和功能调控等方面的研究。重点关注原位探针与生命过程机制解析、免疫调控的分子机制及化学干预、肿瘤微环境的化学调控、精准基因编辑的化学生物学、药物的化工制备与靶向递送。鼓励以化学手段、方法解决医学问题为导向的研究。加强生物体系化学反应机理和理论的基础研究，推动化学与医学等的实质性交叉与合作。</w:t>
      </w:r>
    </w:p>
    <w:p w:rsidR="00262B89" w:rsidRPr="00262B89" w:rsidRDefault="00262B89" w:rsidP="00AE47D8">
      <w:pPr>
        <w:spacing w:line="560" w:lineRule="exact"/>
        <w:ind w:firstLineChars="200" w:firstLine="482"/>
        <w:rPr>
          <w:rFonts w:ascii="仿宋" w:eastAsia="仿宋" w:hAnsi="仿宋" w:hint="eastAsia"/>
          <w:b/>
          <w:bCs/>
          <w:sz w:val="24"/>
          <w:szCs w:val="28"/>
        </w:rPr>
      </w:pPr>
      <w:r w:rsidRPr="00262B89">
        <w:rPr>
          <w:rFonts w:ascii="仿宋" w:eastAsia="仿宋" w:hAnsi="仿宋" w:hint="eastAsia"/>
          <w:b/>
          <w:bCs/>
          <w:sz w:val="24"/>
          <w:szCs w:val="28"/>
        </w:rPr>
        <w:t>3.</w:t>
      </w:r>
      <w:proofErr w:type="gramStart"/>
      <w:r w:rsidRPr="00262B89">
        <w:rPr>
          <w:rFonts w:ascii="仿宋" w:eastAsia="仿宋" w:hAnsi="仿宋" w:hint="eastAsia"/>
          <w:b/>
          <w:bCs/>
          <w:sz w:val="24"/>
          <w:szCs w:val="28"/>
        </w:rPr>
        <w:t>医</w:t>
      </w:r>
      <w:proofErr w:type="gramEnd"/>
      <w:r w:rsidRPr="00262B89">
        <w:rPr>
          <w:rFonts w:ascii="仿宋" w:eastAsia="仿宋" w:hAnsi="仿宋" w:hint="eastAsia"/>
          <w:b/>
          <w:bCs/>
          <w:sz w:val="24"/>
          <w:szCs w:val="28"/>
        </w:rPr>
        <w:t>工交叉（生物医用智能材料、仿生/工程化组织器官构建与调控）</w:t>
      </w:r>
    </w:p>
    <w:p w:rsidR="00262B89" w:rsidRPr="00262B89" w:rsidRDefault="00262B89" w:rsidP="00AE47D8">
      <w:pPr>
        <w:spacing w:line="560" w:lineRule="exact"/>
        <w:ind w:firstLineChars="200" w:firstLine="480"/>
        <w:rPr>
          <w:rFonts w:ascii="仿宋" w:eastAsia="仿宋" w:hAnsi="仿宋" w:hint="eastAsia"/>
          <w:bCs/>
          <w:sz w:val="24"/>
          <w:szCs w:val="28"/>
        </w:rPr>
      </w:pPr>
      <w:r w:rsidRPr="00262B89">
        <w:rPr>
          <w:rFonts w:ascii="仿宋" w:eastAsia="仿宋" w:hAnsi="仿宋" w:hint="eastAsia"/>
          <w:bCs/>
          <w:sz w:val="24"/>
          <w:szCs w:val="28"/>
        </w:rPr>
        <w:t>生物材料、成像与组织工程学学科是生命科学与其他领域交叉的学科。鼓励在生物力学与生物流变学、生物材料、组织工程学、生物成像与生物电子学、生物</w:t>
      </w:r>
      <w:proofErr w:type="gramStart"/>
      <w:r w:rsidRPr="00262B89">
        <w:rPr>
          <w:rFonts w:ascii="仿宋" w:eastAsia="仿宋" w:hAnsi="仿宋" w:hint="eastAsia"/>
          <w:bCs/>
          <w:sz w:val="24"/>
          <w:szCs w:val="28"/>
        </w:rPr>
        <w:t>仿生与</w:t>
      </w:r>
      <w:proofErr w:type="gramEnd"/>
      <w:r w:rsidRPr="00262B89">
        <w:rPr>
          <w:rFonts w:ascii="仿宋" w:eastAsia="仿宋" w:hAnsi="仿宋" w:hint="eastAsia"/>
          <w:bCs/>
          <w:sz w:val="24"/>
          <w:szCs w:val="28"/>
        </w:rPr>
        <w:t>人工智能、纳米生物学，以及生物与医学工程新技术新方法领域开展原创性、系统性及多学科交叉的基础研究。重点关注仿生/工程化组织器官构建与调控、智能生物医用材料设计、生物效应及机制、组织器官修复与再生、生物成</w:t>
      </w:r>
      <w:r w:rsidRPr="00262B89">
        <w:rPr>
          <w:rFonts w:ascii="仿宋" w:eastAsia="仿宋" w:hAnsi="仿宋" w:hint="eastAsia"/>
          <w:bCs/>
          <w:sz w:val="24"/>
          <w:szCs w:val="28"/>
        </w:rPr>
        <w:lastRenderedPageBreak/>
        <w:t>像及纳米诊疗、跨尺度的分子-细胞-组织与器官生物力学、生物材料与机体相互作用。开发生物与医学新技术新方法，以及利用组织工程学原理和技术探索疾病发病机制及治疗的研究。</w:t>
      </w:r>
    </w:p>
    <w:sectPr w:rsidR="00262B89" w:rsidRPr="00262B89">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749F8" w:rsidRDefault="00C749F8" w:rsidP="00CB1DAC">
      <w:r>
        <w:separator/>
      </w:r>
    </w:p>
  </w:endnote>
  <w:endnote w:type="continuationSeparator" w:id="0">
    <w:p w:rsidR="00C749F8" w:rsidRDefault="00C749F8" w:rsidP="00CB1D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749F8" w:rsidRDefault="00C749F8" w:rsidP="00CB1DAC">
      <w:r>
        <w:separator/>
      </w:r>
    </w:p>
  </w:footnote>
  <w:footnote w:type="continuationSeparator" w:id="0">
    <w:p w:rsidR="00C749F8" w:rsidRDefault="00C749F8" w:rsidP="00CB1D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2I3N2RiODA0MDg3OGMxYWYxNjVhY2M0NDk1MTljNWEifQ=="/>
  </w:docVars>
  <w:rsids>
    <w:rsidRoot w:val="525B1D54"/>
    <w:rsid w:val="000473F2"/>
    <w:rsid w:val="00262B89"/>
    <w:rsid w:val="007C08BD"/>
    <w:rsid w:val="00A60D8C"/>
    <w:rsid w:val="00AE47D8"/>
    <w:rsid w:val="00B00C5E"/>
    <w:rsid w:val="00C749F8"/>
    <w:rsid w:val="00CB1DAC"/>
    <w:rsid w:val="00CB5B2E"/>
    <w:rsid w:val="00E4291A"/>
    <w:rsid w:val="525B1D54"/>
    <w:rsid w:val="78632A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C38460"/>
  <w15:docId w15:val="{FAEB0936-F512-47E2-A4E8-C1145B0C6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B1DA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CB1DAC"/>
    <w:rPr>
      <w:rFonts w:ascii="Calibri" w:eastAsia="宋体" w:hAnsi="Calibri" w:cs="Times New Roman"/>
      <w:kern w:val="2"/>
      <w:sz w:val="18"/>
      <w:szCs w:val="18"/>
    </w:rPr>
  </w:style>
  <w:style w:type="paragraph" w:styleId="a5">
    <w:name w:val="footer"/>
    <w:basedOn w:val="a"/>
    <w:link w:val="a6"/>
    <w:rsid w:val="00CB1DAC"/>
    <w:pPr>
      <w:tabs>
        <w:tab w:val="center" w:pos="4153"/>
        <w:tab w:val="right" w:pos="8306"/>
      </w:tabs>
      <w:snapToGrid w:val="0"/>
      <w:jc w:val="left"/>
    </w:pPr>
    <w:rPr>
      <w:sz w:val="18"/>
      <w:szCs w:val="18"/>
    </w:rPr>
  </w:style>
  <w:style w:type="character" w:customStyle="1" w:styleId="a6">
    <w:name w:val="页脚 字符"/>
    <w:basedOn w:val="a0"/>
    <w:link w:val="a5"/>
    <w:rsid w:val="00CB1DAC"/>
    <w:rPr>
      <w:rFonts w:ascii="Calibri" w:eastAsia="宋体" w:hAnsi="Calibr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7</Pages>
  <Words>648</Words>
  <Characters>3697</Characters>
  <Application>Microsoft Office Word</Application>
  <DocSecurity>0</DocSecurity>
  <Lines>30</Lines>
  <Paragraphs>8</Paragraphs>
  <ScaleCrop>false</ScaleCrop>
  <Company/>
  <LinksUpToDate>false</LinksUpToDate>
  <CharactersWithSpaces>4337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小酒窝</dc:creator>
  <cp:lastModifiedBy>guoht</cp:lastModifiedBy>
  <cp:revision>6</cp:revision>
  <dcterms:created xsi:type="dcterms:W3CDTF">2022-01-13T07:41:00Z</dcterms:created>
  <dcterms:modified xsi:type="dcterms:W3CDTF">2023-12-20T03:39:00Z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4B217BDD3FC645C7B719A31F07D42D01</vt:lpwstr>
  </property>
</Properties>
</file>